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B3" w:rsidRDefault="002B5885">
      <w:pPr>
        <w:pStyle w:val="1"/>
      </w:pPr>
      <w:bookmarkStart w:id="0" w:name="anchor0"/>
      <w:bookmarkEnd w:id="0"/>
      <w:r>
        <w:t xml:space="preserve">Приказ Министерства внутренней региональной и муниципальной политики Нижегородской области от 25 марта 2022 г. N 320-30/22П/од "Об утверждении Порядка сообщения руководителем государственного учреждения о возникновении личной заинтересованности при </w:t>
      </w:r>
      <w:r>
        <w:t>исполнении должностных обязанностей, которая приводит или может привести к конфликту интересов"</w:t>
      </w:r>
    </w:p>
    <w:p w:rsidR="00000000" w:rsidRDefault="002B5885">
      <w:pPr>
        <w:sectPr w:rsidR="00000000"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C735B3" w:rsidRDefault="002B5885">
      <w:pPr>
        <w:pStyle w:val="aa"/>
      </w:pPr>
      <w:r>
        <w:lastRenderedPageBreak/>
        <w:t>С изменениями и дополнениями от:</w:t>
      </w:r>
      <w:r w:rsidR="00A86A22">
        <w:t xml:space="preserve"> </w:t>
      </w:r>
      <w:r>
        <w:t>4 апреля 2024 г., 11 июня 2025 г.</w:t>
      </w:r>
    </w:p>
    <w:p w:rsidR="00000000" w:rsidRDefault="002B5885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C735B3" w:rsidRDefault="00C735B3">
      <w:pPr>
        <w:pStyle w:val="a3"/>
      </w:pPr>
    </w:p>
    <w:p w:rsidR="00C735B3" w:rsidRDefault="002B5885">
      <w:pPr>
        <w:pStyle w:val="a3"/>
      </w:pPr>
      <w:r>
        <w:t xml:space="preserve">В соответствии с </w:t>
      </w:r>
      <w:hyperlink r:id="rId8" w:history="1">
        <w:r>
          <w:t>Федеральным законом</w:t>
        </w:r>
      </w:hyperlink>
      <w:r>
        <w:t xml:space="preserve"> от 25 декабря 2008 г. N 273-ФЗ "О противодействии коррупции", </w:t>
      </w:r>
      <w:hyperlink r:id="rId9" w:history="1">
        <w:r>
          <w:t>Законом</w:t>
        </w:r>
      </w:hyperlink>
      <w:r>
        <w:t xml:space="preserve"> Нижегородской области от 7 марта 2008 г. N 20-З "О противодействии коррупции в Нижегородской о</w:t>
      </w:r>
      <w:r>
        <w:t>бласти"</w:t>
      </w:r>
    </w:p>
    <w:p w:rsidR="00C735B3" w:rsidRDefault="002B5885">
      <w:pPr>
        <w:pStyle w:val="a3"/>
      </w:pPr>
      <w:r>
        <w:t>приказываю:</w:t>
      </w:r>
    </w:p>
    <w:p w:rsidR="00C735B3" w:rsidRDefault="002B5885">
      <w:pPr>
        <w:pStyle w:val="a3"/>
      </w:pPr>
      <w:bookmarkStart w:id="1" w:name="anchor1"/>
      <w:bookmarkEnd w:id="1"/>
      <w:r>
        <w:t xml:space="preserve">1. Утвердить прилагаемый </w:t>
      </w:r>
      <w:hyperlink r:id="rId10" w:history="1">
        <w:r>
          <w:t>Порядок</w:t>
        </w:r>
      </w:hyperlink>
      <w:r>
        <w:t xml:space="preserve"> сообщения руководителем государственного учреждения о возникновении личной заинтересованности при исполнении должностных обязанностей, которая приводит или может привести к к</w:t>
      </w:r>
      <w:r>
        <w:t>онфликту интересов.</w:t>
      </w:r>
    </w:p>
    <w:p w:rsidR="00C735B3" w:rsidRDefault="002B5885">
      <w:pPr>
        <w:pStyle w:val="a3"/>
      </w:pPr>
      <w:bookmarkStart w:id="2" w:name="anchor2"/>
      <w:bookmarkEnd w:id="2"/>
      <w:r>
        <w:t>2. Контроль за исполнением настоящего приказа оставляю за собой.</w:t>
      </w:r>
    </w:p>
    <w:p w:rsidR="00C735B3" w:rsidRDefault="002B5885">
      <w:pPr>
        <w:pStyle w:val="a3"/>
      </w:pPr>
      <w:bookmarkStart w:id="3" w:name="anchor3"/>
      <w:bookmarkEnd w:id="3"/>
      <w:r>
        <w:t>3. Настоящий приказ вступает в силу со дня подписания.</w:t>
      </w:r>
    </w:p>
    <w:p w:rsidR="00C735B3" w:rsidRDefault="00C735B3">
      <w:pPr>
        <w:pStyle w:val="a3"/>
      </w:pPr>
    </w:p>
    <w:tbl>
      <w:tblPr>
        <w:tblW w:w="1020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C735B3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C735B3" w:rsidRDefault="002B5885">
            <w:pPr>
              <w:pStyle w:val="a7"/>
            </w:pPr>
            <w:r>
              <w:t>И.о. министра</w:t>
            </w:r>
          </w:p>
        </w:tc>
        <w:tc>
          <w:tcPr>
            <w:tcW w:w="3402" w:type="dxa"/>
          </w:tcPr>
          <w:p w:rsidR="00C735B3" w:rsidRDefault="002B5885">
            <w:pPr>
              <w:pStyle w:val="a3"/>
              <w:ind w:firstLine="0"/>
              <w:jc w:val="right"/>
            </w:pPr>
            <w:r>
              <w:t>А.И. Симонов</w:t>
            </w:r>
          </w:p>
        </w:tc>
      </w:tr>
    </w:tbl>
    <w:p w:rsidR="00C735B3" w:rsidRDefault="00C735B3">
      <w:pPr>
        <w:pStyle w:val="a3"/>
      </w:pPr>
    </w:p>
    <w:p w:rsidR="00C735B3" w:rsidRDefault="002B5885">
      <w:pPr>
        <w:pStyle w:val="a7"/>
      </w:pPr>
      <w:r>
        <w:t>Включен в Реестр нормативных</w:t>
      </w:r>
    </w:p>
    <w:p w:rsidR="00C735B3" w:rsidRDefault="002B5885">
      <w:pPr>
        <w:pStyle w:val="a7"/>
      </w:pPr>
      <w:r>
        <w:t>актов органов исполнительной власти</w:t>
      </w:r>
    </w:p>
    <w:p w:rsidR="00C735B3" w:rsidRDefault="002B5885">
      <w:pPr>
        <w:pStyle w:val="a7"/>
      </w:pPr>
      <w:r>
        <w:t>Нижегородской области</w:t>
      </w:r>
    </w:p>
    <w:p w:rsidR="00C735B3" w:rsidRDefault="002B5885">
      <w:pPr>
        <w:pStyle w:val="a7"/>
      </w:pPr>
      <w:r>
        <w:t>19 апреля 2022 года</w:t>
      </w:r>
    </w:p>
    <w:p w:rsidR="00C735B3" w:rsidRDefault="002B5885">
      <w:pPr>
        <w:pStyle w:val="a7"/>
      </w:pPr>
      <w:r>
        <w:t>N в реестре 19799-320-320-30/22П/од</w:t>
      </w:r>
    </w:p>
    <w:p w:rsidR="00C735B3" w:rsidRDefault="00C735B3">
      <w:pPr>
        <w:pStyle w:val="a3"/>
      </w:pPr>
    </w:p>
    <w:p w:rsidR="00C735B3" w:rsidRDefault="002B5885">
      <w:bookmarkStart w:id="4" w:name="anchor1000"/>
      <w:bookmarkEnd w:id="4"/>
      <w:r>
        <w:t xml:space="preserve">Утвержден </w:t>
      </w:r>
      <w:hyperlink r:id="rId11" w:history="1">
        <w:r>
          <w:t>приказом</w:t>
        </w:r>
      </w:hyperlink>
      <w:r>
        <w:t xml:space="preserve"> министерства внутренней региональной и муниципальной политики Нижегородской области от 25.03.2022 N 320-30/22П/од</w:t>
      </w:r>
    </w:p>
    <w:p w:rsidR="00C735B3" w:rsidRDefault="00C735B3">
      <w:pPr>
        <w:pStyle w:val="a3"/>
      </w:pPr>
    </w:p>
    <w:p w:rsidR="00C735B3" w:rsidRDefault="002B5885">
      <w:pPr>
        <w:pStyle w:val="1"/>
      </w:pPr>
      <w:r>
        <w:t>Порядок сообщения руководителем государственного учреждения о возникновении личной заинтересованности при исполнении должностных обязанносте</w:t>
      </w:r>
      <w:r>
        <w:t>й, которая приводит или может привести к конфликту интересов</w:t>
      </w:r>
    </w:p>
    <w:p w:rsidR="00000000" w:rsidRDefault="002B5885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735B3" w:rsidRDefault="002B5885">
      <w:pPr>
        <w:pStyle w:val="aa"/>
      </w:pPr>
      <w:r>
        <w:lastRenderedPageBreak/>
        <w:t>С изменениями и дополнениями от:</w:t>
      </w:r>
      <w:r w:rsidR="00A86A22">
        <w:t xml:space="preserve"> </w:t>
      </w:r>
      <w:r>
        <w:t>4 апреля 2024 г., 11 июня 2025 г.</w:t>
      </w:r>
    </w:p>
    <w:p w:rsidR="00000000" w:rsidRDefault="002B5885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C735B3" w:rsidRDefault="00C735B3">
      <w:pPr>
        <w:pStyle w:val="a3"/>
      </w:pPr>
    </w:p>
    <w:p w:rsidR="00C735B3" w:rsidRDefault="002B5885">
      <w:pPr>
        <w:pStyle w:val="a3"/>
      </w:pPr>
      <w:bookmarkStart w:id="5" w:name="anchor1001"/>
      <w:bookmarkEnd w:id="5"/>
      <w:r>
        <w:t>1. Настоящим Порядком определяется процедура сообщения руководителями государственных учреждений, в отношении которых министе</w:t>
      </w:r>
      <w:r>
        <w:t>рство внутренней региональной и муниципальной политики Нижегородской области (далее - министерство, руководители учреждений) выполняет функции и полномочия учредителя (далее - учреждение), о возникновении личной заинтересованности при исполнении должностны</w:t>
      </w:r>
      <w:r>
        <w:t>х обязанностей, которая приводит или может привести к конфликту интересов.</w:t>
      </w:r>
    </w:p>
    <w:p w:rsidR="00C735B3" w:rsidRDefault="002B5885">
      <w:pPr>
        <w:pStyle w:val="a3"/>
      </w:pPr>
      <w:r>
        <w:t>Настоящий Порядок распространяется на руководителей учреждений и лиц, уполномоченных министром внутренней региональной и муниципальной политики Нижегородской области исполнять обяза</w:t>
      </w:r>
      <w:r>
        <w:t>нности руководителя учреждения (далее - лицо, уполномоченное исполнять обязанности руководителя учреждения).</w:t>
      </w:r>
    </w:p>
    <w:p w:rsidR="00C735B3" w:rsidRDefault="002B5885">
      <w:pPr>
        <w:pStyle w:val="a3"/>
      </w:pPr>
      <w:bookmarkStart w:id="6" w:name="anchor1002"/>
      <w:bookmarkEnd w:id="6"/>
      <w:r>
        <w:t xml:space="preserve">2. Для целей настоящего Порядка используются понятия "конфликт интересов" и "личная заинтересованность", установленные </w:t>
      </w:r>
      <w:hyperlink r:id="rId12" w:history="1">
        <w:r>
          <w:t>частями 1</w:t>
        </w:r>
      </w:hyperlink>
      <w:r>
        <w:t xml:space="preserve"> и </w:t>
      </w:r>
      <w:hyperlink r:id="rId13" w:history="1">
        <w:r>
          <w:t>2 статьи 10</w:t>
        </w:r>
      </w:hyperlink>
      <w:r>
        <w:t xml:space="preserve"> Федерального закона от 25 декабря 2008 г. N 273-ФЗ "О противодействии коррупции".</w:t>
      </w:r>
    </w:p>
    <w:p w:rsidR="00C735B3" w:rsidRDefault="002B5885">
      <w:pPr>
        <w:pStyle w:val="a3"/>
      </w:pPr>
      <w:bookmarkStart w:id="7" w:name="anchor1003"/>
      <w:bookmarkEnd w:id="7"/>
      <w:r>
        <w:t>3. Руководитель учреждения</w:t>
      </w:r>
      <w:r>
        <w:t xml:space="preserve"> (лицо, уполномоченное исполнять обязанности руководителя учреждения) обязан сообщать работодателю в лице министра внутренней региональной и муниципальной политики Нижегородской области (далее - министр) о возникновении у него личной заинтересованности при</w:t>
      </w:r>
      <w:r>
        <w:t xml:space="preserve"> исполнении должностных обязанностей, которая приводит или </w:t>
      </w:r>
      <w:r>
        <w:lastRenderedPageBreak/>
        <w:t>может привести к конфликту интересов, а также принимать меры по предотвращению или урегулированию конфликта интересов.</w:t>
      </w:r>
    </w:p>
    <w:p w:rsidR="00C735B3" w:rsidRDefault="002B5885">
      <w:pPr>
        <w:pStyle w:val="a3"/>
      </w:pPr>
      <w:r>
        <w:t>Сообщение оформляется в письменной форме в виде уведомления о возникновении ли</w:t>
      </w:r>
      <w:r>
        <w:t xml:space="preserve">чной заинтересованности при исполнении должностных обязанностей, которая приводит или может привести к конфликту интересов (далее - уведомление), в двух экземплярах согласно </w:t>
      </w:r>
      <w:hyperlink r:id="rId14" w:history="1">
        <w:r>
          <w:t>приложению</w:t>
        </w:r>
      </w:hyperlink>
      <w:r>
        <w:t xml:space="preserve"> к настоящему Порядку.</w:t>
      </w:r>
    </w:p>
    <w:p w:rsidR="00C735B3" w:rsidRDefault="002B5885">
      <w:pPr>
        <w:pStyle w:val="a3"/>
      </w:pPr>
      <w:r>
        <w:t>Первый экземпляр уве</w:t>
      </w:r>
      <w:r>
        <w:t>домления руководитель учреждения (лицо, уполномоченное исполнять обязанности руководителя учреждения) передает в министерство незамедлительно при возникновении личной заинтересованности при исполнении должностных обязанностей, которая приводит или может пр</w:t>
      </w:r>
      <w:r>
        <w:t>ивести к конфликту интересов.</w:t>
      </w:r>
    </w:p>
    <w:p w:rsidR="00C735B3" w:rsidRDefault="002B5885">
      <w:pPr>
        <w:pStyle w:val="a3"/>
      </w:pPr>
      <w:r>
        <w:t>Второй экземпляр уведомления, заверенный сотрудником министерства, остается у руководителя учреждения (лица, уполномоченного исполнять обязанности руководителя учреждения) в качестве подтверждения факта представления уведомлен</w:t>
      </w:r>
      <w:r>
        <w:t>ия.</w:t>
      </w:r>
    </w:p>
    <w:p w:rsidR="00C735B3" w:rsidRDefault="002B5885">
      <w:pPr>
        <w:pStyle w:val="a3"/>
      </w:pPr>
      <w:bookmarkStart w:id="8" w:name="anchor1004"/>
      <w:bookmarkEnd w:id="8"/>
      <w:r>
        <w:t>4. В случае если руководитель учреждения (лицо, уполномоченное исполнять обязанности руководителя учреждения) не имеет возможности передать уведомление лично, оно направляется в адрес министерства посредством почтовой связи.</w:t>
      </w:r>
    </w:p>
    <w:p w:rsidR="00C735B3" w:rsidRDefault="002B5885">
      <w:pPr>
        <w:pStyle w:val="a3"/>
      </w:pPr>
      <w:bookmarkStart w:id="9" w:name="anchor1005"/>
      <w:bookmarkEnd w:id="9"/>
      <w:r>
        <w:t>5. Переданное в министерств</w:t>
      </w:r>
      <w:r>
        <w:t xml:space="preserve">о уведомление регистрируется уполномоченным сотрудником министерства в течение 1 рабочего дня со дня поступления, а после регистрации незамедлительно передается министру для личного рассмотрения. В течение 10 рабочих дней со дня поступления в министерство </w:t>
      </w:r>
      <w:r>
        <w:t>уведомления министром принимается одно из следующих решений:</w:t>
      </w:r>
    </w:p>
    <w:p w:rsidR="00C735B3" w:rsidRDefault="002B5885">
      <w:pPr>
        <w:pStyle w:val="a3"/>
      </w:pPr>
      <w:bookmarkStart w:id="10" w:name="anchor1101"/>
      <w:bookmarkEnd w:id="10"/>
      <w:r>
        <w:t>а) признать, что при исполнении должностных обязанностей руководителем учреждения (лицом, уполномоченным исполнять обязанности руководителя учреждения), направившим уведомление, конфликт интересо</w:t>
      </w:r>
      <w:r>
        <w:t>в отсутствует;</w:t>
      </w:r>
    </w:p>
    <w:p w:rsidR="00C735B3" w:rsidRDefault="002B5885">
      <w:pPr>
        <w:pStyle w:val="a3"/>
      </w:pPr>
      <w:bookmarkStart w:id="11" w:name="anchor1102"/>
      <w:bookmarkEnd w:id="11"/>
      <w:r>
        <w:t>б) признать, что при исполнении должностных обязанностей руководителем учреждения (лицом, уполномоченным исполнять обязанности руководителя учреждения), направившим уведомление, личная заинтересованность приводит или может привести к конфлик</w:t>
      </w:r>
      <w:r>
        <w:t>ту интересов;</w:t>
      </w:r>
    </w:p>
    <w:p w:rsidR="00C735B3" w:rsidRDefault="002B5885">
      <w:pPr>
        <w:pStyle w:val="a3"/>
      </w:pPr>
      <w:bookmarkStart w:id="12" w:name="anchor1103"/>
      <w:bookmarkEnd w:id="12"/>
      <w:r>
        <w:t>в) признать, что руководителем учреждения (лицом, уполномоченным исполнять обязанности руководителя учреждения), направившим уведомление, не соблюдались требования об урегулировании конфликта интересов.</w:t>
      </w:r>
    </w:p>
    <w:p w:rsidR="00C735B3" w:rsidRDefault="002B5885">
      <w:pPr>
        <w:pStyle w:val="a3"/>
      </w:pPr>
      <w:bookmarkStart w:id="13" w:name="anchor1006"/>
      <w:bookmarkEnd w:id="13"/>
      <w:r>
        <w:t>6. В случае принятия решения, предусмот</w:t>
      </w:r>
      <w:r>
        <w:t xml:space="preserve">ренного </w:t>
      </w:r>
      <w:hyperlink r:id="rId15" w:history="1">
        <w:r>
          <w:t>подпунктом "б" пункта 5</w:t>
        </w:r>
      </w:hyperlink>
      <w:r>
        <w:t xml:space="preserve"> настоящего Порядка, в соответствии с законодательством Российской Федерации министр принимает меры по предотвращению или урегулированию конфликта интересов либо рекомендует руководителю учреждени</w:t>
      </w:r>
      <w:r>
        <w:t>я (лицу, уполномоченному исполнять обязанности руководителя учреждения), направившему уведомление, принять такие меры.</w:t>
      </w:r>
    </w:p>
    <w:p w:rsidR="00C735B3" w:rsidRDefault="002B5885">
      <w:pPr>
        <w:pStyle w:val="a3"/>
      </w:pPr>
      <w:r>
        <w:t>Предотвращение или урегулирование конфликта интересов может состоять в изменении должностного положения (перераспределении функций) руков</w:t>
      </w:r>
      <w:r>
        <w:t>одителя учреждения (лица, уполномоченного исполнять обязанности руководителя учреждения), являющегося стороной конфликта интересов, вплоть до его отстранения от исполнения должностных обязанностей в установленном порядке, в отказе от выгоды, явившейся прич</w:t>
      </w:r>
      <w:r>
        <w:t xml:space="preserve">иной возникновения конфликта интересов, а также в принятии иных мер, предусмотренных </w:t>
      </w:r>
      <w:hyperlink r:id="rId16" w:history="1">
        <w:r>
          <w:t>законодательством</w:t>
        </w:r>
      </w:hyperlink>
      <w:r>
        <w:t xml:space="preserve"> о противодействии коррупции.</w:t>
      </w:r>
    </w:p>
    <w:p w:rsidR="00C735B3" w:rsidRDefault="002B5885">
      <w:pPr>
        <w:pStyle w:val="a3"/>
      </w:pPr>
      <w:r>
        <w:t>Решение министра о принятии мер по предотвращению или урегулированию конфликта интересов принимается в форме приказа министерства. Проект приказа подготавливается управлением по профилактике коррупционных правонарушений Нижего</w:t>
      </w:r>
      <w:r>
        <w:t>родской области (далее - Управление).</w:t>
      </w:r>
    </w:p>
    <w:p w:rsidR="00C735B3" w:rsidRDefault="002B5885">
      <w:pPr>
        <w:pStyle w:val="a3"/>
      </w:pPr>
      <w:bookmarkStart w:id="14" w:name="anchor1007"/>
      <w:bookmarkEnd w:id="14"/>
      <w:r>
        <w:t xml:space="preserve">7. В случае принятия решения, предусмотренного </w:t>
      </w:r>
      <w:hyperlink r:id="rId17" w:history="1">
        <w:r>
          <w:t>подпунктом "в" пункта 5</w:t>
        </w:r>
      </w:hyperlink>
      <w:r>
        <w:t xml:space="preserve"> настоящего Порядка, министр принимает меры по привлечению руководителя учреждения (лица, уполномоченного исполнять обя</w:t>
      </w:r>
      <w:r>
        <w:t xml:space="preserve">занности руководителя учреждения) к дисциплинарной ответственности в порядке, определенном </w:t>
      </w:r>
      <w:hyperlink r:id="rId18" w:history="1">
        <w:r>
          <w:t>статьей 193</w:t>
        </w:r>
      </w:hyperlink>
      <w:r>
        <w:t xml:space="preserve"> Трудового кодекса Российской Федерации.</w:t>
      </w:r>
    </w:p>
    <w:p w:rsidR="00000000" w:rsidRDefault="002B5885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735B3" w:rsidRDefault="002B5885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C735B3" w:rsidRDefault="002B5885">
      <w:pPr>
        <w:pStyle w:val="a8"/>
      </w:pPr>
      <w:bookmarkStart w:id="15" w:name="anchor1008"/>
      <w:bookmarkEnd w:id="15"/>
      <w:r>
        <w:t xml:space="preserve">Пункт 8 </w:t>
      </w:r>
      <w:r>
        <w:t xml:space="preserve">изменен с 11 июня 2025 г. - </w:t>
      </w:r>
      <w:hyperlink r:id="rId19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11 июня 2025 г. N 320-54/25П/од</w:t>
      </w:r>
    </w:p>
    <w:p w:rsidR="00000000" w:rsidRDefault="002B5885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C735B3" w:rsidRDefault="002B5885">
      <w:pPr>
        <w:pStyle w:val="a3"/>
      </w:pPr>
      <w:r>
        <w:t xml:space="preserve">8. Уведомление с резолюцией министра в течение 3 рабочих дней со дня принятия им решения направляется для исполнения в Управление, осуществляющее в соответствии с </w:t>
      </w:r>
      <w:hyperlink r:id="rId20" w:history="1">
        <w:r>
          <w:t>пунктом 3.2 раздела 3</w:t>
        </w:r>
      </w:hyperlink>
      <w:r>
        <w:t xml:space="preserve"> Положения об Управлении, утвержденного </w:t>
      </w:r>
      <w:hyperlink r:id="rId21" w:history="1">
        <w:r>
          <w:t>постановлением</w:t>
        </w:r>
      </w:hyperlink>
      <w:r>
        <w:t xml:space="preserve"> Правительства Нижегородской области от 30 августа 20</w:t>
      </w:r>
      <w:r>
        <w:t>19 г. N 614, принятие мер по выявлению и устранению причин и условий, способствующих возникновению конфликта интересов при осуществлении полномочий руководителями государственных учреждений Нижегородской области, находящимися на кадровом обслуживании в мин</w:t>
      </w:r>
      <w:r>
        <w:t>истерстве кадровой политики Правительства Нижегородской области.</w:t>
      </w:r>
    </w:p>
    <w:p w:rsidR="00000000" w:rsidRDefault="002B5885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735B3" w:rsidRDefault="002B5885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C735B3" w:rsidRDefault="002B5885">
      <w:pPr>
        <w:pStyle w:val="a8"/>
      </w:pPr>
      <w:bookmarkStart w:id="16" w:name="anchor1012"/>
      <w:bookmarkEnd w:id="16"/>
      <w:r>
        <w:t xml:space="preserve">Пункт 9 изменен с 11 июня 2025 г. - </w:t>
      </w:r>
      <w:hyperlink r:id="rId22" w:history="1">
        <w:r>
          <w:t>Приказ</w:t>
        </w:r>
      </w:hyperlink>
      <w:r>
        <w:t xml:space="preserve"> Министерства внутренней региональной и муниципа</w:t>
      </w:r>
      <w:r>
        <w:t>льной политики Нижегородской области от 11 июня 2025 г. N 320-54/25П/од</w:t>
      </w:r>
      <w:r w:rsidR="00A86A22">
        <w:t xml:space="preserve"> </w:t>
      </w:r>
    </w:p>
    <w:p w:rsidR="00000000" w:rsidRDefault="002B5885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C735B3" w:rsidRDefault="002B5885">
      <w:pPr>
        <w:pStyle w:val="a3"/>
      </w:pPr>
      <w:r>
        <w:t>9. Управление обеспечивает:</w:t>
      </w:r>
    </w:p>
    <w:p w:rsidR="00C735B3" w:rsidRDefault="002B5885">
      <w:pPr>
        <w:pStyle w:val="a3"/>
      </w:pPr>
      <w:r>
        <w:t>- регистрацию уведомления путем внесения записи в соот</w:t>
      </w:r>
      <w:r>
        <w:t>ветствующий журнал регистрации, порядок ведения и форма которого утверждаются приказом Управлением, в день его поступления;</w:t>
      </w:r>
    </w:p>
    <w:p w:rsidR="00C735B3" w:rsidRDefault="002B5885">
      <w:pPr>
        <w:pStyle w:val="a3"/>
      </w:pPr>
      <w:r>
        <w:t>- подготовку проекта приказа министерства по предотвращению или урегулированию конфликта интересов в течении 7 дней и его направлени</w:t>
      </w:r>
      <w:r>
        <w:t>е министру для рассмотрения.</w:t>
      </w:r>
    </w:p>
    <w:p w:rsidR="00C735B3" w:rsidRDefault="002B5885">
      <w:pPr>
        <w:pStyle w:val="a3"/>
      </w:pPr>
      <w:bookmarkStart w:id="17" w:name="anchor1013"/>
      <w:bookmarkEnd w:id="17"/>
      <w:r>
        <w:t>10. Министром в течение 3 рабочих дней с момента получения им проекта приказа осуществляется его утверждение, а уполномоченным структурным подразделением министерства - регистрация в течение 1 рабочего дня с момента утверждения</w:t>
      </w:r>
      <w:r>
        <w:t xml:space="preserve"> приказа министром.</w:t>
      </w:r>
    </w:p>
    <w:p w:rsidR="00C735B3" w:rsidRDefault="002B5885">
      <w:pPr>
        <w:pStyle w:val="a3"/>
      </w:pPr>
      <w:bookmarkStart w:id="18" w:name="anchor1014"/>
      <w:bookmarkEnd w:id="18"/>
      <w:r>
        <w:t>11. Принятое министром решение по результатам рассмотрения им уведомления доводится Управлением до сведения руководителя учреждения (лица, уполномоченного исполнять обязанности руководителя учреждения) в письменной форме в течение 3 раб</w:t>
      </w:r>
      <w:r>
        <w:t>очих дней со дня поступления в Управление зарегистрированного приказа министерства, не считая периода временной нетрудоспособности, пребывания в отпуске, служебной командировке, других случаев отсутствия руководителя учреждения (лица, уполномоченного испол</w:t>
      </w:r>
      <w:r>
        <w:t>нять обязанности руководителя учреждения) на рабочем месте по уважительным причинам.</w:t>
      </w:r>
    </w:p>
    <w:p w:rsidR="00C735B3" w:rsidRDefault="002B5885">
      <w:pPr>
        <w:pStyle w:val="a3"/>
      </w:pPr>
      <w:bookmarkStart w:id="19" w:name="anchor1104"/>
      <w:bookmarkEnd w:id="19"/>
      <w:r>
        <w:t>12. Уведомление, а также приказ о мерах по предотвращению или урегулированию конфликта интересов (при наличии) приобщаются к личному делу руководителя учреждения (лица, уп</w:t>
      </w:r>
      <w:r>
        <w:t>олномоченного исполнять обязанности руководителя учреждения).</w:t>
      </w:r>
    </w:p>
    <w:p w:rsidR="00C735B3" w:rsidRDefault="00C735B3">
      <w:pPr>
        <w:pStyle w:val="a3"/>
      </w:pPr>
    </w:p>
    <w:p w:rsidR="00000000" w:rsidRDefault="002B5885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A86A22" w:rsidRDefault="00A86A22">
      <w:r>
        <w:br w:type="page"/>
      </w:r>
    </w:p>
    <w:p w:rsidR="00C735B3" w:rsidRDefault="002B5885" w:rsidP="00A86A22">
      <w:pPr>
        <w:ind w:left="5103"/>
      </w:pPr>
      <w:r>
        <w:t xml:space="preserve">Приложение к </w:t>
      </w:r>
      <w:hyperlink r:id="rId23" w:history="1">
        <w:r>
          <w:t>Порядку</w:t>
        </w:r>
      </w:hyperlink>
      <w:r>
        <w:t xml:space="preserve"> сообщения руководителем госу</w:t>
      </w:r>
      <w:r>
        <w:t>дарственного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 (с изменениями от 4 апреля 2024 г.)</w:t>
      </w:r>
    </w:p>
    <w:p w:rsidR="00C735B3" w:rsidRDefault="00C735B3" w:rsidP="00A86A22">
      <w:pPr>
        <w:pStyle w:val="a3"/>
        <w:ind w:left="5103"/>
      </w:pPr>
    </w:p>
    <w:p w:rsidR="00C735B3" w:rsidRDefault="002B5885" w:rsidP="00A86A22">
      <w:pPr>
        <w:pStyle w:val="a3"/>
        <w:ind w:left="5103" w:firstLine="680"/>
        <w:jc w:val="right"/>
      </w:pPr>
      <w:r>
        <w:t>Министру внутренней региональной и муниципальной полит</w:t>
      </w:r>
      <w:r>
        <w:t>ики Нижегородской области ________________________________________ (фамилия, имя, отчество (при наличии)) от ________________________________________ ________________________________________ (фамилия, имя, отчество (при наличии), должность лица, направляющ</w:t>
      </w:r>
      <w:r>
        <w:t>его уведомление, номер телефона)</w:t>
      </w:r>
    </w:p>
    <w:p w:rsidR="00C735B3" w:rsidRDefault="00C735B3" w:rsidP="00A86A22">
      <w:pPr>
        <w:pStyle w:val="a3"/>
        <w:ind w:left="5103"/>
      </w:pPr>
    </w:p>
    <w:p w:rsidR="00C735B3" w:rsidRDefault="002B5885">
      <w:pPr>
        <w:pStyle w:val="1"/>
      </w:pPr>
      <w: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735B3" w:rsidRDefault="00C735B3">
      <w:pPr>
        <w:pStyle w:val="a3"/>
      </w:pPr>
    </w:p>
    <w:p w:rsidR="00C735B3" w:rsidRDefault="002B5885">
      <w:pPr>
        <w:pStyle w:val="a3"/>
      </w:pPr>
      <w:r>
        <w:t xml:space="preserve">Сообщаю о возникновении у меня личной заинтересованности при </w:t>
      </w:r>
      <w:r>
        <w:t>исполнении должностных обязанностей, которая приводит или может привести к конфликту интересов (нужное подчеркнуть).</w:t>
      </w:r>
    </w:p>
    <w:p w:rsidR="00C735B3" w:rsidRDefault="002B5885">
      <w:pPr>
        <w:pStyle w:val="a3"/>
      </w:pPr>
      <w:r>
        <w:t>Обстоятельства, являющиеся основанием возникновения личной заинтересованности:</w:t>
      </w:r>
    </w:p>
    <w:p w:rsidR="00C735B3" w:rsidRDefault="002B5885">
      <w:pPr>
        <w:pStyle w:val="a3"/>
      </w:pPr>
      <w:r>
        <w:t>____________________________________________________________</w:t>
      </w:r>
      <w:r>
        <w:t>______</w:t>
      </w:r>
    </w:p>
    <w:p w:rsidR="00C735B3" w:rsidRDefault="002B5885">
      <w:pPr>
        <w:pStyle w:val="a3"/>
      </w:pPr>
      <w:r>
        <w:t>__________________________________________________________________</w:t>
      </w:r>
    </w:p>
    <w:p w:rsidR="00C735B3" w:rsidRDefault="002B5885">
      <w:pPr>
        <w:pStyle w:val="a3"/>
      </w:pPr>
      <w:r>
        <w:t>Должностные обязанности, на исполнение которых влияет или может повлиять личная заинтересованность: ______________________________________________________</w:t>
      </w:r>
    </w:p>
    <w:p w:rsidR="00C735B3" w:rsidRDefault="002B5885">
      <w:pPr>
        <w:pStyle w:val="a3"/>
      </w:pPr>
      <w:r>
        <w:t>__________________________________________________________________</w:t>
      </w:r>
    </w:p>
    <w:p w:rsidR="00C735B3" w:rsidRDefault="002B5885">
      <w:pPr>
        <w:pStyle w:val="a3"/>
      </w:pPr>
      <w:r>
        <w:t>Предлагаемые меры по предотвращению или урегулированию конфликта интересов: _________________________________________________________</w:t>
      </w:r>
    </w:p>
    <w:p w:rsidR="00C735B3" w:rsidRDefault="00C735B3">
      <w:pPr>
        <w:pStyle w:val="a3"/>
      </w:pPr>
    </w:p>
    <w:p w:rsidR="00A86A22" w:rsidRDefault="00A86A22">
      <w:pPr>
        <w:pStyle w:val="a3"/>
      </w:pPr>
    </w:p>
    <w:p w:rsidR="00A86A22" w:rsidRDefault="00A86A22">
      <w:pPr>
        <w:pStyle w:val="a3"/>
      </w:pPr>
    </w:p>
    <w:p w:rsidR="00A86A22" w:rsidRDefault="00A86A22">
      <w:pPr>
        <w:pStyle w:val="a3"/>
      </w:pPr>
    </w:p>
    <w:p w:rsidR="00A86A22" w:rsidRDefault="00A86A22">
      <w:pPr>
        <w:pStyle w:val="a3"/>
      </w:pPr>
    </w:p>
    <w:p w:rsidR="00A86A22" w:rsidRDefault="00A86A22">
      <w:pPr>
        <w:pStyle w:val="a3"/>
      </w:pPr>
    </w:p>
    <w:p w:rsidR="00A86A22" w:rsidRDefault="00A86A22">
      <w:pPr>
        <w:pStyle w:val="a3"/>
      </w:pPr>
    </w:p>
    <w:p w:rsidR="00A86A22" w:rsidRDefault="00A86A22">
      <w:pPr>
        <w:pStyle w:val="a3"/>
      </w:pP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3742"/>
        <w:gridCol w:w="2778"/>
      </w:tblGrid>
      <w:tr w:rsidR="00C735B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735B3" w:rsidRDefault="002B5885">
            <w:pPr>
              <w:pStyle w:val="a3"/>
              <w:ind w:firstLine="0"/>
            </w:pPr>
            <w:r>
              <w:t>"___"_________20__г.</w:t>
            </w:r>
          </w:p>
        </w:tc>
        <w:tc>
          <w:tcPr>
            <w:tcW w:w="3742" w:type="dxa"/>
          </w:tcPr>
          <w:p w:rsidR="00A86A22" w:rsidRDefault="00A86A22">
            <w:pPr>
              <w:pStyle w:val="a3"/>
              <w:pBdr>
                <w:bottom w:val="single" w:sz="12" w:space="1" w:color="auto"/>
              </w:pBdr>
              <w:ind w:firstLine="0"/>
              <w:jc w:val="center"/>
            </w:pPr>
          </w:p>
          <w:p w:rsidR="00C735B3" w:rsidRDefault="002B5885">
            <w:pPr>
              <w:pStyle w:val="a3"/>
              <w:ind w:firstLine="0"/>
              <w:jc w:val="center"/>
            </w:pPr>
            <w:bookmarkStart w:id="20" w:name="_GoBack"/>
            <w:bookmarkEnd w:id="20"/>
            <w:r>
              <w:t xml:space="preserve"> (подпись лиц</w:t>
            </w:r>
            <w:r>
              <w:t>а, направляющего уведомление)</w:t>
            </w:r>
          </w:p>
        </w:tc>
        <w:tc>
          <w:tcPr>
            <w:tcW w:w="2778" w:type="dxa"/>
          </w:tcPr>
          <w:p w:rsidR="00C735B3" w:rsidRDefault="002B5885">
            <w:pPr>
              <w:pStyle w:val="a3"/>
              <w:ind w:firstLine="0"/>
              <w:jc w:val="center"/>
            </w:pPr>
            <w:r>
              <w:t>____________________ (расшифровка подписи)</w:t>
            </w:r>
          </w:p>
        </w:tc>
      </w:tr>
    </w:tbl>
    <w:p w:rsidR="00C735B3" w:rsidRDefault="00C735B3">
      <w:pPr>
        <w:pStyle w:val="a3"/>
      </w:pPr>
    </w:p>
    <w:sectPr w:rsidR="00C735B3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85" w:rsidRDefault="002B5885">
      <w:r>
        <w:separator/>
      </w:r>
    </w:p>
  </w:endnote>
  <w:endnote w:type="continuationSeparator" w:id="0">
    <w:p w:rsidR="002B5885" w:rsidRDefault="002B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2C4ADC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2C4ADC" w:rsidRDefault="002B5885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2C4ADC" w:rsidRDefault="002B5885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2C4ADC" w:rsidRDefault="002B5885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85" w:rsidRDefault="002B5885">
      <w:r>
        <w:separator/>
      </w:r>
    </w:p>
  </w:footnote>
  <w:footnote w:type="continuationSeparator" w:id="0">
    <w:p w:rsidR="002B5885" w:rsidRDefault="002B5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735B3"/>
    <w:rsid w:val="002B5885"/>
    <w:rsid w:val="00A86A22"/>
    <w:rsid w:val="00C7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A86A2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6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A86A2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6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54.11:3000/document/redirect/12164203/0" TargetMode="External"/><Relationship Id="rId13" Type="http://schemas.openxmlformats.org/officeDocument/2006/relationships/hyperlink" Target="http://192.168.154.11:3000/document/redirect/12164203/1002" TargetMode="External"/><Relationship Id="rId18" Type="http://schemas.openxmlformats.org/officeDocument/2006/relationships/hyperlink" Target="http://192.168.154.11:3000/document/redirect/12125268/1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2.168.154.11:3000/document/redirect/72678028/0" TargetMode="External"/><Relationship Id="rId7" Type="http://schemas.openxmlformats.org/officeDocument/2006/relationships/footer" Target="footer1.xml"/><Relationship Id="rId12" Type="http://schemas.openxmlformats.org/officeDocument/2006/relationships/hyperlink" Target="http://192.168.154.11:3000/document/redirect/12164203/1001" TargetMode="External"/><Relationship Id="rId17" Type="http://schemas.openxmlformats.org/officeDocument/2006/relationships/hyperlink" Target="#anchor1103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192.168.154.11:3000/document/redirect/12164203/0" TargetMode="External"/><Relationship Id="rId20" Type="http://schemas.openxmlformats.org/officeDocument/2006/relationships/hyperlink" Target="http://192.168.154.11:3000/document/redirect/72678028/2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#anchor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#anchor1102" TargetMode="External"/><Relationship Id="rId23" Type="http://schemas.openxmlformats.org/officeDocument/2006/relationships/hyperlink" Target="#anchor1000" TargetMode="External"/><Relationship Id="rId10" Type="http://schemas.openxmlformats.org/officeDocument/2006/relationships/hyperlink" Target="#anchor1000" TargetMode="External"/><Relationship Id="rId19" Type="http://schemas.openxmlformats.org/officeDocument/2006/relationships/hyperlink" Target="http://192.168.154.11:3000/document/redirect/412364932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154.11:3000/document/redirect/8536578/0" TargetMode="External"/><Relationship Id="rId14" Type="http://schemas.openxmlformats.org/officeDocument/2006/relationships/hyperlink" Target="#anchor1100" TargetMode="External"/><Relationship Id="rId22" Type="http://schemas.openxmlformats.org/officeDocument/2006/relationships/hyperlink" Target="http://192.168.154.11:3000/document/redirect/412364932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2025-08-05T09:22:00Z</dcterms:created>
  <dcterms:modified xsi:type="dcterms:W3CDTF">2025-08-05T09:22:00Z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